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A6" w:rsidRPr="003D4682" w:rsidRDefault="00213B90" w:rsidP="003D4682">
      <w:pPr>
        <w:pStyle w:val="Geenafstand"/>
        <w:rPr>
          <w:rFonts w:ascii="Arial" w:hAnsi="Arial" w:cs="Arial"/>
          <w:b/>
          <w:sz w:val="28"/>
          <w:szCs w:val="28"/>
        </w:rPr>
      </w:pPr>
      <w:r>
        <w:rPr>
          <w:rFonts w:ascii="Arial" w:hAnsi="Arial" w:cs="Arial"/>
          <w:sz w:val="28"/>
          <w:szCs w:val="28"/>
        </w:rPr>
        <w:t>Antwoorden</w:t>
      </w:r>
      <w:r w:rsidR="003D4682" w:rsidRPr="003D4682">
        <w:rPr>
          <w:rFonts w:ascii="Arial" w:hAnsi="Arial" w:cs="Arial"/>
          <w:sz w:val="28"/>
          <w:szCs w:val="28"/>
        </w:rPr>
        <w:t xml:space="preserve"> bij </w:t>
      </w:r>
      <w:r>
        <w:rPr>
          <w:rFonts w:ascii="Arial" w:hAnsi="Arial" w:cs="Arial"/>
          <w:sz w:val="28"/>
          <w:szCs w:val="28"/>
        </w:rPr>
        <w:t xml:space="preserve">de vragen over </w:t>
      </w:r>
      <w:r w:rsidR="003D4682" w:rsidRPr="003D4682">
        <w:rPr>
          <w:rFonts w:ascii="Arial" w:hAnsi="Arial" w:cs="Arial"/>
          <w:sz w:val="28"/>
          <w:szCs w:val="28"/>
        </w:rPr>
        <w:t xml:space="preserve">§ 8.2 </w:t>
      </w:r>
      <w:r w:rsidR="003D4682">
        <w:rPr>
          <w:rFonts w:ascii="Arial" w:hAnsi="Arial" w:cs="Arial"/>
          <w:b/>
          <w:sz w:val="28"/>
          <w:szCs w:val="28"/>
        </w:rPr>
        <w:t>Transcriptie</w:t>
      </w:r>
      <w:r w:rsidR="003D4682" w:rsidRPr="003D4682">
        <w:rPr>
          <w:rFonts w:ascii="Arial" w:hAnsi="Arial" w:cs="Arial"/>
          <w:b/>
          <w:sz w:val="28"/>
          <w:szCs w:val="28"/>
        </w:rPr>
        <w:t xml:space="preserve"> van DNA</w:t>
      </w:r>
    </w:p>
    <w:p w:rsidR="003D4682" w:rsidRPr="003D4682" w:rsidRDefault="003D4682" w:rsidP="003D4682">
      <w:pPr>
        <w:pStyle w:val="Geenafstand"/>
        <w:rPr>
          <w:rFonts w:ascii="Arial" w:hAnsi="Arial" w:cs="Arial"/>
        </w:rPr>
      </w:pPr>
    </w:p>
    <w:p w:rsidR="003D4682" w:rsidRDefault="00580E25" w:rsidP="003D4682">
      <w:pPr>
        <w:pStyle w:val="Geenafstand"/>
        <w:numPr>
          <w:ilvl w:val="0"/>
          <w:numId w:val="1"/>
        </w:numPr>
        <w:rPr>
          <w:rFonts w:ascii="Arial" w:hAnsi="Arial" w:cs="Arial"/>
        </w:rPr>
      </w:pPr>
      <w:r>
        <w:rPr>
          <w:rFonts w:ascii="Arial" w:hAnsi="Arial" w:cs="Arial"/>
        </w:rPr>
        <w:t xml:space="preserve">DNA bevat de informatie over de synthese van eiwitten die de cel nodig heeft. Maar DNA is te groot om de celkern te kunnen verlaten. Daarom moet de benodigde informatie voor de synthese van een eiwit gekopieerd worden op een molecuul dat de celkern </w:t>
      </w:r>
      <w:proofErr w:type="spellStart"/>
      <w:r>
        <w:rPr>
          <w:rFonts w:ascii="Arial" w:hAnsi="Arial" w:cs="Arial"/>
        </w:rPr>
        <w:t>wél</w:t>
      </w:r>
      <w:proofErr w:type="spellEnd"/>
      <w:r>
        <w:rPr>
          <w:rFonts w:ascii="Arial" w:hAnsi="Arial" w:cs="Arial"/>
        </w:rPr>
        <w:t xml:space="preserve"> kan verlaten.</w:t>
      </w:r>
    </w:p>
    <w:p w:rsidR="003D4682" w:rsidRDefault="00580E25" w:rsidP="003D4682">
      <w:pPr>
        <w:pStyle w:val="Geenafstand"/>
        <w:numPr>
          <w:ilvl w:val="0"/>
          <w:numId w:val="1"/>
        </w:numPr>
        <w:rPr>
          <w:rFonts w:ascii="Arial" w:hAnsi="Arial" w:cs="Arial"/>
        </w:rPr>
      </w:pPr>
      <w:r>
        <w:rPr>
          <w:rFonts w:ascii="Arial" w:hAnsi="Arial" w:cs="Arial"/>
        </w:rPr>
        <w:t xml:space="preserve">Op een </w:t>
      </w:r>
      <w:proofErr w:type="spellStart"/>
      <w:r>
        <w:rPr>
          <w:rFonts w:ascii="Arial" w:hAnsi="Arial" w:cs="Arial"/>
        </w:rPr>
        <w:t>RNA-molecuul</w:t>
      </w:r>
      <w:proofErr w:type="spellEnd"/>
      <w:r>
        <w:rPr>
          <w:rFonts w:ascii="Arial" w:hAnsi="Arial" w:cs="Arial"/>
        </w:rPr>
        <w:t xml:space="preserve">, </w:t>
      </w:r>
      <w:proofErr w:type="spellStart"/>
      <w:r>
        <w:rPr>
          <w:rFonts w:ascii="Arial" w:hAnsi="Arial" w:cs="Arial"/>
        </w:rPr>
        <w:t>boodschapper-RNA</w:t>
      </w:r>
      <w:proofErr w:type="spellEnd"/>
      <w:r>
        <w:rPr>
          <w:rFonts w:ascii="Arial" w:hAnsi="Arial" w:cs="Arial"/>
        </w:rPr>
        <w:t xml:space="preserve">, </w:t>
      </w:r>
      <w:proofErr w:type="spellStart"/>
      <w:r>
        <w:rPr>
          <w:rFonts w:ascii="Arial" w:hAnsi="Arial" w:cs="Arial"/>
        </w:rPr>
        <w:t>messenger-RNA</w:t>
      </w:r>
      <w:proofErr w:type="spellEnd"/>
      <w:r>
        <w:rPr>
          <w:rFonts w:ascii="Arial" w:hAnsi="Arial" w:cs="Arial"/>
        </w:rPr>
        <w:t xml:space="preserve"> of afgekort </w:t>
      </w:r>
      <w:proofErr w:type="spellStart"/>
      <w:r>
        <w:rPr>
          <w:rFonts w:ascii="Arial" w:hAnsi="Arial" w:cs="Arial"/>
        </w:rPr>
        <w:t>mRNA</w:t>
      </w:r>
      <w:proofErr w:type="spellEnd"/>
    </w:p>
    <w:p w:rsidR="003D4682" w:rsidRDefault="00580E25" w:rsidP="003D4682">
      <w:pPr>
        <w:pStyle w:val="Geenafstand"/>
        <w:numPr>
          <w:ilvl w:val="0"/>
          <w:numId w:val="1"/>
        </w:numPr>
        <w:rPr>
          <w:rFonts w:ascii="Arial" w:hAnsi="Arial" w:cs="Arial"/>
        </w:rPr>
      </w:pPr>
      <w:r>
        <w:rPr>
          <w:rFonts w:ascii="Arial" w:hAnsi="Arial" w:cs="Arial"/>
        </w:rPr>
        <w:t>De tabel:</w:t>
      </w:r>
    </w:p>
    <w:tbl>
      <w:tblPr>
        <w:tblStyle w:val="Tabelraster"/>
        <w:tblW w:w="0" w:type="auto"/>
        <w:tblInd w:w="360" w:type="dxa"/>
        <w:tblLook w:val="04A0"/>
      </w:tblPr>
      <w:tblGrid>
        <w:gridCol w:w="4467"/>
        <w:gridCol w:w="4461"/>
      </w:tblGrid>
      <w:tr w:rsidR="00580E25" w:rsidTr="00580E25">
        <w:tc>
          <w:tcPr>
            <w:tcW w:w="4606" w:type="dxa"/>
          </w:tcPr>
          <w:p w:rsidR="00580E25" w:rsidRPr="00580E25" w:rsidRDefault="00580E25" w:rsidP="00580E25">
            <w:pPr>
              <w:pStyle w:val="Geenafstand"/>
              <w:jc w:val="center"/>
              <w:rPr>
                <w:rFonts w:ascii="Arial" w:hAnsi="Arial" w:cs="Arial"/>
                <w:b/>
              </w:rPr>
            </w:pPr>
            <w:r w:rsidRPr="00580E25">
              <w:rPr>
                <w:rFonts w:ascii="Arial" w:hAnsi="Arial" w:cs="Arial"/>
                <w:b/>
              </w:rPr>
              <w:t>DNA</w:t>
            </w:r>
          </w:p>
        </w:tc>
        <w:tc>
          <w:tcPr>
            <w:tcW w:w="4606" w:type="dxa"/>
          </w:tcPr>
          <w:p w:rsidR="00580E25" w:rsidRPr="00580E25" w:rsidRDefault="00580E25" w:rsidP="00580E25">
            <w:pPr>
              <w:pStyle w:val="Geenafstand"/>
              <w:jc w:val="center"/>
              <w:rPr>
                <w:rFonts w:ascii="Arial" w:hAnsi="Arial" w:cs="Arial"/>
                <w:b/>
              </w:rPr>
            </w:pPr>
            <w:r w:rsidRPr="00580E25">
              <w:rPr>
                <w:rFonts w:ascii="Arial" w:hAnsi="Arial" w:cs="Arial"/>
                <w:b/>
              </w:rPr>
              <w:t>RNA</w:t>
            </w:r>
          </w:p>
        </w:tc>
      </w:tr>
      <w:tr w:rsidR="00580E25" w:rsidTr="00580E25">
        <w:tc>
          <w:tcPr>
            <w:tcW w:w="4606" w:type="dxa"/>
          </w:tcPr>
          <w:p w:rsidR="00580E25" w:rsidRDefault="00580E25" w:rsidP="00580E25">
            <w:pPr>
              <w:pStyle w:val="Geenafstand"/>
              <w:rPr>
                <w:rFonts w:ascii="Arial" w:hAnsi="Arial" w:cs="Arial"/>
              </w:rPr>
            </w:pPr>
            <w:r>
              <w:rPr>
                <w:rFonts w:ascii="Arial" w:hAnsi="Arial" w:cs="Arial"/>
              </w:rPr>
              <w:t>Heel lang molecuul</w:t>
            </w:r>
          </w:p>
        </w:tc>
        <w:tc>
          <w:tcPr>
            <w:tcW w:w="4606" w:type="dxa"/>
          </w:tcPr>
          <w:p w:rsidR="00580E25" w:rsidRDefault="00580E25" w:rsidP="00580E25">
            <w:pPr>
              <w:pStyle w:val="Geenafstand"/>
              <w:rPr>
                <w:rFonts w:ascii="Arial" w:hAnsi="Arial" w:cs="Arial"/>
              </w:rPr>
            </w:pPr>
            <w:r>
              <w:rPr>
                <w:rFonts w:ascii="Arial" w:hAnsi="Arial" w:cs="Arial"/>
              </w:rPr>
              <w:t>Kort molecuul</w:t>
            </w:r>
          </w:p>
        </w:tc>
      </w:tr>
      <w:tr w:rsidR="00580E25" w:rsidTr="00580E25">
        <w:tc>
          <w:tcPr>
            <w:tcW w:w="4606" w:type="dxa"/>
          </w:tcPr>
          <w:p w:rsidR="00580E25" w:rsidRDefault="00580E25" w:rsidP="00580E25">
            <w:pPr>
              <w:pStyle w:val="Geenafstand"/>
              <w:rPr>
                <w:rFonts w:ascii="Arial" w:hAnsi="Arial" w:cs="Arial"/>
              </w:rPr>
            </w:pPr>
            <w:r>
              <w:rPr>
                <w:rFonts w:ascii="Arial" w:hAnsi="Arial" w:cs="Arial"/>
              </w:rPr>
              <w:t>Basenparen A-T en C-G</w:t>
            </w:r>
          </w:p>
        </w:tc>
        <w:tc>
          <w:tcPr>
            <w:tcW w:w="4606" w:type="dxa"/>
          </w:tcPr>
          <w:p w:rsidR="00580E25" w:rsidRDefault="00580E25" w:rsidP="00580E25">
            <w:pPr>
              <w:pStyle w:val="Geenafstand"/>
              <w:rPr>
                <w:rFonts w:ascii="Arial" w:hAnsi="Arial" w:cs="Arial"/>
              </w:rPr>
            </w:pPr>
            <w:r>
              <w:rPr>
                <w:rFonts w:ascii="Arial" w:hAnsi="Arial" w:cs="Arial"/>
              </w:rPr>
              <w:t>Basenparen A-U en C-G</w:t>
            </w:r>
          </w:p>
        </w:tc>
      </w:tr>
      <w:tr w:rsidR="00580E25" w:rsidTr="00580E25">
        <w:tc>
          <w:tcPr>
            <w:tcW w:w="4606" w:type="dxa"/>
          </w:tcPr>
          <w:p w:rsidR="00580E25" w:rsidRDefault="00580E25" w:rsidP="00580E25">
            <w:pPr>
              <w:pStyle w:val="Geenafstand"/>
              <w:rPr>
                <w:rFonts w:ascii="Arial" w:hAnsi="Arial" w:cs="Arial"/>
              </w:rPr>
            </w:pPr>
            <w:proofErr w:type="spellStart"/>
            <w:r>
              <w:rPr>
                <w:rFonts w:ascii="Arial" w:hAnsi="Arial" w:cs="Arial"/>
              </w:rPr>
              <w:t>Dubbelstrengs</w:t>
            </w:r>
            <w:proofErr w:type="spellEnd"/>
          </w:p>
        </w:tc>
        <w:tc>
          <w:tcPr>
            <w:tcW w:w="4606" w:type="dxa"/>
          </w:tcPr>
          <w:p w:rsidR="00580E25" w:rsidRDefault="00580E25" w:rsidP="00580E25">
            <w:pPr>
              <w:pStyle w:val="Geenafstand"/>
              <w:rPr>
                <w:rFonts w:ascii="Arial" w:hAnsi="Arial" w:cs="Arial"/>
              </w:rPr>
            </w:pPr>
            <w:r>
              <w:rPr>
                <w:rFonts w:ascii="Arial" w:hAnsi="Arial" w:cs="Arial"/>
              </w:rPr>
              <w:t>Enkelstrengs</w:t>
            </w:r>
          </w:p>
        </w:tc>
      </w:tr>
      <w:tr w:rsidR="00580E25" w:rsidTr="00580E25">
        <w:tc>
          <w:tcPr>
            <w:tcW w:w="4606" w:type="dxa"/>
          </w:tcPr>
          <w:p w:rsidR="00580E25" w:rsidRDefault="00580E25" w:rsidP="00580E25">
            <w:pPr>
              <w:pStyle w:val="Geenafstand"/>
              <w:rPr>
                <w:rFonts w:ascii="Arial" w:hAnsi="Arial" w:cs="Arial"/>
              </w:rPr>
            </w:pPr>
            <w:r>
              <w:rPr>
                <w:rFonts w:ascii="Arial" w:hAnsi="Arial" w:cs="Arial"/>
              </w:rPr>
              <w:t xml:space="preserve">Suiker is </w:t>
            </w:r>
            <w:proofErr w:type="spellStart"/>
            <w:r>
              <w:rPr>
                <w:rFonts w:ascii="Arial" w:hAnsi="Arial" w:cs="Arial"/>
              </w:rPr>
              <w:t>desoxyribose</w:t>
            </w:r>
            <w:proofErr w:type="spellEnd"/>
            <w:r>
              <w:rPr>
                <w:rFonts w:ascii="Arial" w:hAnsi="Arial" w:cs="Arial"/>
              </w:rPr>
              <w:t xml:space="preserve"> (-H aan positie 2’)</w:t>
            </w:r>
          </w:p>
        </w:tc>
        <w:tc>
          <w:tcPr>
            <w:tcW w:w="4606" w:type="dxa"/>
          </w:tcPr>
          <w:p w:rsidR="00580E25" w:rsidRDefault="00580E25" w:rsidP="00580E25">
            <w:pPr>
              <w:pStyle w:val="Geenafstand"/>
              <w:rPr>
                <w:rFonts w:ascii="Arial" w:hAnsi="Arial" w:cs="Arial"/>
              </w:rPr>
            </w:pPr>
            <w:r>
              <w:rPr>
                <w:rFonts w:ascii="Arial" w:hAnsi="Arial" w:cs="Arial"/>
              </w:rPr>
              <w:t>Suiker is ribose (-OH aan positie 2’)</w:t>
            </w:r>
          </w:p>
        </w:tc>
      </w:tr>
    </w:tbl>
    <w:p w:rsidR="00834CFE" w:rsidRDefault="00834CFE" w:rsidP="00834CFE">
      <w:pPr>
        <w:pStyle w:val="Geenafstand"/>
        <w:numPr>
          <w:ilvl w:val="0"/>
          <w:numId w:val="1"/>
        </w:numPr>
        <w:rPr>
          <w:rFonts w:ascii="Arial" w:hAnsi="Arial" w:cs="Arial"/>
        </w:rPr>
      </w:pPr>
      <w:r>
        <w:rPr>
          <w:rFonts w:ascii="Arial" w:hAnsi="Arial" w:cs="Arial"/>
        </w:rPr>
        <w:t>De informatie van een gen (dat voor één of meer eiwitten codeert)</w:t>
      </w:r>
    </w:p>
    <w:p w:rsidR="00834CFE" w:rsidRDefault="00834CFE" w:rsidP="00834CFE">
      <w:pPr>
        <w:pStyle w:val="Geenafstand"/>
        <w:rPr>
          <w:rFonts w:ascii="Arial" w:hAnsi="Arial" w:cs="Arial"/>
        </w:rPr>
      </w:pPr>
    </w:p>
    <w:p w:rsidR="00834CFE" w:rsidRPr="00DE6353" w:rsidRDefault="00834CFE" w:rsidP="00834CFE">
      <w:pPr>
        <w:pStyle w:val="Geenafstand"/>
        <w:rPr>
          <w:rFonts w:ascii="Arial" w:hAnsi="Arial" w:cs="Arial"/>
          <w:i/>
        </w:rPr>
      </w:pPr>
      <w:r w:rsidRPr="00DE6353">
        <w:rPr>
          <w:rFonts w:ascii="Arial" w:hAnsi="Arial" w:cs="Arial"/>
          <w:i/>
        </w:rPr>
        <w:t xml:space="preserve">8.2.1. Promotor en </w:t>
      </w:r>
      <w:proofErr w:type="spellStart"/>
      <w:r w:rsidRPr="00DE6353">
        <w:rPr>
          <w:rFonts w:ascii="Arial" w:hAnsi="Arial" w:cs="Arial"/>
          <w:i/>
        </w:rPr>
        <w:t>terminator</w:t>
      </w:r>
      <w:proofErr w:type="spellEnd"/>
    </w:p>
    <w:p w:rsidR="003D4682" w:rsidRDefault="00834CFE" w:rsidP="00834CFE">
      <w:pPr>
        <w:pStyle w:val="Geenafstand"/>
        <w:numPr>
          <w:ilvl w:val="0"/>
          <w:numId w:val="2"/>
        </w:numPr>
        <w:rPr>
          <w:rFonts w:ascii="Arial" w:hAnsi="Arial" w:cs="Arial"/>
        </w:rPr>
      </w:pPr>
      <w:r>
        <w:rPr>
          <w:rFonts w:ascii="Arial" w:hAnsi="Arial" w:cs="Arial"/>
        </w:rPr>
        <w:t xml:space="preserve">Het </w:t>
      </w:r>
      <w:proofErr w:type="spellStart"/>
      <w:r>
        <w:rPr>
          <w:rFonts w:ascii="Arial" w:hAnsi="Arial" w:cs="Arial"/>
        </w:rPr>
        <w:t>DNA-molecuul</w:t>
      </w:r>
      <w:proofErr w:type="spellEnd"/>
      <w:r>
        <w:rPr>
          <w:rFonts w:ascii="Arial" w:hAnsi="Arial" w:cs="Arial"/>
        </w:rPr>
        <w:t xml:space="preserve"> moet open geritst worden, d.w.z. dat de waterstofbruggen tussen de stikstofbasen verbroken moeten worden. Sterk </w:t>
      </w:r>
      <w:proofErr w:type="spellStart"/>
      <w:r>
        <w:rPr>
          <w:rFonts w:ascii="Arial" w:hAnsi="Arial" w:cs="Arial"/>
        </w:rPr>
        <w:t>gespiraliseerd</w:t>
      </w:r>
      <w:proofErr w:type="spellEnd"/>
      <w:r>
        <w:rPr>
          <w:rFonts w:ascii="Arial" w:hAnsi="Arial" w:cs="Arial"/>
        </w:rPr>
        <w:t xml:space="preserve"> DNA moet bovendien eerst </w:t>
      </w:r>
      <w:proofErr w:type="spellStart"/>
      <w:r>
        <w:rPr>
          <w:rFonts w:ascii="Arial" w:hAnsi="Arial" w:cs="Arial"/>
        </w:rPr>
        <w:t>gedespiraliseerd</w:t>
      </w:r>
      <w:proofErr w:type="spellEnd"/>
      <w:r>
        <w:rPr>
          <w:rFonts w:ascii="Arial" w:hAnsi="Arial" w:cs="Arial"/>
        </w:rPr>
        <w:t xml:space="preserve"> worden. </w:t>
      </w:r>
    </w:p>
    <w:p w:rsidR="00834CFE" w:rsidRDefault="00834CFE" w:rsidP="00834CFE">
      <w:pPr>
        <w:pStyle w:val="Geenafstand"/>
        <w:numPr>
          <w:ilvl w:val="0"/>
          <w:numId w:val="2"/>
        </w:numPr>
        <w:rPr>
          <w:rFonts w:ascii="Arial" w:hAnsi="Arial" w:cs="Arial"/>
        </w:rPr>
      </w:pPr>
      <w:r>
        <w:rPr>
          <w:rFonts w:ascii="Arial" w:hAnsi="Arial" w:cs="Arial"/>
        </w:rPr>
        <w:t>Het proces van transcriptie:</w:t>
      </w:r>
    </w:p>
    <w:p w:rsidR="00834CFE" w:rsidRDefault="00834CFE" w:rsidP="00834CFE">
      <w:pPr>
        <w:pStyle w:val="Geenafstand"/>
        <w:numPr>
          <w:ilvl w:val="0"/>
          <w:numId w:val="3"/>
        </w:numPr>
        <w:rPr>
          <w:rFonts w:ascii="Arial" w:hAnsi="Arial" w:cs="Arial"/>
        </w:rPr>
      </w:pPr>
      <w:r>
        <w:rPr>
          <w:rFonts w:ascii="Arial" w:hAnsi="Arial" w:cs="Arial"/>
        </w:rPr>
        <w:t>De coderende streng</w:t>
      </w:r>
    </w:p>
    <w:p w:rsidR="00834CFE" w:rsidRDefault="00834CFE" w:rsidP="00834CFE">
      <w:pPr>
        <w:pStyle w:val="Geenafstand"/>
        <w:numPr>
          <w:ilvl w:val="0"/>
          <w:numId w:val="3"/>
        </w:numPr>
        <w:rPr>
          <w:rFonts w:ascii="Arial" w:hAnsi="Arial" w:cs="Arial"/>
        </w:rPr>
      </w:pPr>
      <w:r>
        <w:rPr>
          <w:rFonts w:ascii="Arial" w:hAnsi="Arial" w:cs="Arial"/>
        </w:rPr>
        <w:t>De matrijsstreng</w:t>
      </w:r>
    </w:p>
    <w:p w:rsidR="00834CFE" w:rsidRDefault="00834CFE" w:rsidP="00834CFE">
      <w:pPr>
        <w:pStyle w:val="Geenafstand"/>
        <w:numPr>
          <w:ilvl w:val="0"/>
          <w:numId w:val="3"/>
        </w:numPr>
        <w:rPr>
          <w:rFonts w:ascii="Arial" w:hAnsi="Arial" w:cs="Arial"/>
        </w:rPr>
      </w:pPr>
      <w:r>
        <w:rPr>
          <w:rFonts w:ascii="Arial" w:hAnsi="Arial" w:cs="Arial"/>
        </w:rPr>
        <w:t xml:space="preserve">De matrijsstreng wordt afgelezen en die is een contravorm van de coderende streng. Als er van deze contravorm een complementair </w:t>
      </w:r>
      <w:proofErr w:type="spellStart"/>
      <w:r>
        <w:rPr>
          <w:rFonts w:ascii="Arial" w:hAnsi="Arial" w:cs="Arial"/>
        </w:rPr>
        <w:t>RNA-molecuul</w:t>
      </w:r>
      <w:proofErr w:type="spellEnd"/>
      <w:r>
        <w:rPr>
          <w:rFonts w:ascii="Arial" w:hAnsi="Arial" w:cs="Arial"/>
        </w:rPr>
        <w:t xml:space="preserve"> gevormd wordt, dan heeft dit complementaire </w:t>
      </w:r>
      <w:proofErr w:type="spellStart"/>
      <w:r>
        <w:rPr>
          <w:rFonts w:ascii="Arial" w:hAnsi="Arial" w:cs="Arial"/>
        </w:rPr>
        <w:t>RNA-molecuul</w:t>
      </w:r>
      <w:proofErr w:type="spellEnd"/>
      <w:r>
        <w:rPr>
          <w:rFonts w:ascii="Arial" w:hAnsi="Arial" w:cs="Arial"/>
        </w:rPr>
        <w:t xml:space="preserve"> dezelfde basenvolgorde als de coderende streng. Vandaar de naam coderende streng. </w:t>
      </w:r>
    </w:p>
    <w:p w:rsidR="00834CFE" w:rsidRDefault="00834CFE" w:rsidP="00834CFE">
      <w:pPr>
        <w:pStyle w:val="Geenafstand"/>
        <w:numPr>
          <w:ilvl w:val="0"/>
          <w:numId w:val="3"/>
        </w:numPr>
        <w:rPr>
          <w:rFonts w:ascii="Arial" w:hAnsi="Arial" w:cs="Arial"/>
        </w:rPr>
      </w:pPr>
      <w:r>
        <w:rPr>
          <w:rFonts w:ascii="Arial" w:hAnsi="Arial" w:cs="Arial"/>
        </w:rPr>
        <w:t xml:space="preserve">De basenvolgorde van het gevormde </w:t>
      </w:r>
      <w:proofErr w:type="spellStart"/>
      <w:r>
        <w:rPr>
          <w:rFonts w:ascii="Arial" w:hAnsi="Arial" w:cs="Arial"/>
        </w:rPr>
        <w:t>mRNA</w:t>
      </w:r>
      <w:proofErr w:type="spellEnd"/>
      <w:r>
        <w:rPr>
          <w:rFonts w:ascii="Arial" w:hAnsi="Arial" w:cs="Arial"/>
        </w:rPr>
        <w:t xml:space="preserve"> komt dus overeen met de coderende streng.</w:t>
      </w:r>
    </w:p>
    <w:p w:rsidR="00834CFE" w:rsidRDefault="00834CFE" w:rsidP="00834CFE">
      <w:pPr>
        <w:pStyle w:val="Geenafstand"/>
        <w:numPr>
          <w:ilvl w:val="0"/>
          <w:numId w:val="2"/>
        </w:numPr>
        <w:rPr>
          <w:rFonts w:ascii="Arial" w:hAnsi="Arial" w:cs="Arial"/>
        </w:rPr>
      </w:pPr>
      <w:r>
        <w:rPr>
          <w:rFonts w:ascii="Arial" w:hAnsi="Arial" w:cs="Arial"/>
        </w:rPr>
        <w:t xml:space="preserve">De promotor bestaat uit een specifieke </w:t>
      </w:r>
      <w:proofErr w:type="spellStart"/>
      <w:r>
        <w:rPr>
          <w:rFonts w:ascii="Arial" w:hAnsi="Arial" w:cs="Arial"/>
        </w:rPr>
        <w:t>DNA-volgorde</w:t>
      </w:r>
      <w:proofErr w:type="spellEnd"/>
      <w:r>
        <w:rPr>
          <w:rFonts w:ascii="Arial" w:hAnsi="Arial" w:cs="Arial"/>
        </w:rPr>
        <w:t xml:space="preserve"> (van stikstofbasen)</w:t>
      </w:r>
    </w:p>
    <w:p w:rsidR="00834CFE" w:rsidRDefault="00834CFE" w:rsidP="00834CFE">
      <w:pPr>
        <w:pStyle w:val="Geenafstand"/>
        <w:numPr>
          <w:ilvl w:val="0"/>
          <w:numId w:val="2"/>
        </w:numPr>
        <w:rPr>
          <w:rFonts w:ascii="Arial" w:hAnsi="Arial" w:cs="Arial"/>
        </w:rPr>
      </w:pPr>
      <w:r>
        <w:rPr>
          <w:rFonts w:ascii="Arial" w:hAnsi="Arial" w:cs="Arial"/>
        </w:rPr>
        <w:t xml:space="preserve">De promotor dient als signaal dat </w:t>
      </w:r>
      <w:proofErr w:type="spellStart"/>
      <w:r>
        <w:rPr>
          <w:rFonts w:ascii="Arial" w:hAnsi="Arial" w:cs="Arial"/>
        </w:rPr>
        <w:t>RNA-polymerase</w:t>
      </w:r>
      <w:proofErr w:type="spellEnd"/>
      <w:r>
        <w:rPr>
          <w:rFonts w:ascii="Arial" w:hAnsi="Arial" w:cs="Arial"/>
        </w:rPr>
        <w:t xml:space="preserve"> daar moet beginnen met het overschrijven van een gen.</w:t>
      </w:r>
    </w:p>
    <w:p w:rsidR="00834CFE" w:rsidRDefault="00834CFE" w:rsidP="00834CFE">
      <w:pPr>
        <w:pStyle w:val="Geenafstand"/>
        <w:numPr>
          <w:ilvl w:val="0"/>
          <w:numId w:val="2"/>
        </w:numPr>
        <w:rPr>
          <w:rFonts w:ascii="Arial" w:hAnsi="Arial" w:cs="Arial"/>
        </w:rPr>
      </w:pPr>
      <w:r>
        <w:rPr>
          <w:rFonts w:ascii="Arial" w:hAnsi="Arial" w:cs="Arial"/>
        </w:rPr>
        <w:t xml:space="preserve">De </w:t>
      </w:r>
      <w:proofErr w:type="spellStart"/>
      <w:r>
        <w:rPr>
          <w:rFonts w:ascii="Arial" w:hAnsi="Arial" w:cs="Arial"/>
        </w:rPr>
        <w:t>terminator</w:t>
      </w:r>
      <w:proofErr w:type="spellEnd"/>
      <w:r>
        <w:rPr>
          <w:rFonts w:ascii="Arial" w:hAnsi="Arial" w:cs="Arial"/>
        </w:rPr>
        <w:t xml:space="preserve"> bestaat uit een specifieke </w:t>
      </w:r>
      <w:proofErr w:type="spellStart"/>
      <w:r>
        <w:rPr>
          <w:rFonts w:ascii="Arial" w:hAnsi="Arial" w:cs="Arial"/>
        </w:rPr>
        <w:t>DNA-volgorde</w:t>
      </w:r>
      <w:proofErr w:type="spellEnd"/>
      <w:r>
        <w:rPr>
          <w:rFonts w:ascii="Arial" w:hAnsi="Arial" w:cs="Arial"/>
        </w:rPr>
        <w:t xml:space="preserve"> (van stikstofbasen)</w:t>
      </w:r>
    </w:p>
    <w:p w:rsidR="00834CFE" w:rsidRDefault="00834CFE" w:rsidP="00834CFE">
      <w:pPr>
        <w:pStyle w:val="Geenafstand"/>
        <w:numPr>
          <w:ilvl w:val="0"/>
          <w:numId w:val="2"/>
        </w:numPr>
        <w:rPr>
          <w:rFonts w:ascii="Arial" w:hAnsi="Arial" w:cs="Arial"/>
        </w:rPr>
      </w:pPr>
      <w:r>
        <w:rPr>
          <w:rFonts w:ascii="Arial" w:hAnsi="Arial" w:cs="Arial"/>
        </w:rPr>
        <w:t xml:space="preserve">De </w:t>
      </w:r>
      <w:proofErr w:type="spellStart"/>
      <w:r>
        <w:rPr>
          <w:rFonts w:ascii="Arial" w:hAnsi="Arial" w:cs="Arial"/>
        </w:rPr>
        <w:t>terminator</w:t>
      </w:r>
      <w:proofErr w:type="spellEnd"/>
      <w:r>
        <w:rPr>
          <w:rFonts w:ascii="Arial" w:hAnsi="Arial" w:cs="Arial"/>
        </w:rPr>
        <w:t xml:space="preserve"> dient als signaal dat </w:t>
      </w:r>
      <w:proofErr w:type="spellStart"/>
      <w:r>
        <w:rPr>
          <w:rFonts w:ascii="Arial" w:hAnsi="Arial" w:cs="Arial"/>
        </w:rPr>
        <w:t>RNA-polymerase</w:t>
      </w:r>
      <w:proofErr w:type="spellEnd"/>
      <w:r>
        <w:rPr>
          <w:rFonts w:ascii="Arial" w:hAnsi="Arial" w:cs="Arial"/>
        </w:rPr>
        <w:t xml:space="preserve"> daar moet eindigen met het overschrijven van een gen.</w:t>
      </w:r>
    </w:p>
    <w:p w:rsidR="003333AB" w:rsidRDefault="003333AB" w:rsidP="003333AB">
      <w:pPr>
        <w:pStyle w:val="Geenafstand"/>
        <w:numPr>
          <w:ilvl w:val="0"/>
          <w:numId w:val="2"/>
        </w:numPr>
        <w:rPr>
          <w:rFonts w:ascii="Arial" w:hAnsi="Arial" w:cs="Arial"/>
        </w:rPr>
      </w:pPr>
      <w:r>
        <w:rPr>
          <w:rFonts w:ascii="Arial" w:hAnsi="Arial" w:cs="Arial"/>
        </w:rPr>
        <w:t>Transcriptiefactoren zijn enzymen die bepalen of een bepaald gen wel of niet wordt afgelezen en overgeschreven.</w:t>
      </w:r>
    </w:p>
    <w:p w:rsidR="00867E55" w:rsidRDefault="00867E55" w:rsidP="003333AB">
      <w:pPr>
        <w:pStyle w:val="Geenafstand"/>
        <w:numPr>
          <w:ilvl w:val="0"/>
          <w:numId w:val="2"/>
        </w:numPr>
        <w:rPr>
          <w:rFonts w:ascii="Arial" w:hAnsi="Arial" w:cs="Arial"/>
        </w:rPr>
      </w:pPr>
      <w:r>
        <w:rPr>
          <w:rFonts w:ascii="Arial" w:hAnsi="Arial" w:cs="Arial"/>
        </w:rPr>
        <w:t xml:space="preserve">Het proces van </w:t>
      </w:r>
      <w:proofErr w:type="spellStart"/>
      <w:r w:rsidRPr="00867E55">
        <w:rPr>
          <w:rFonts w:ascii="Arial" w:hAnsi="Arial" w:cs="Arial"/>
          <w:i/>
        </w:rPr>
        <w:t>splicing</w:t>
      </w:r>
      <w:proofErr w:type="spellEnd"/>
      <w:r>
        <w:rPr>
          <w:rFonts w:ascii="Arial" w:hAnsi="Arial" w:cs="Arial"/>
        </w:rPr>
        <w:t xml:space="preserve"> wordt niet getoond.</w:t>
      </w:r>
    </w:p>
    <w:p w:rsidR="003333AB" w:rsidRDefault="003333AB" w:rsidP="003333AB">
      <w:pPr>
        <w:pStyle w:val="Geenafstand"/>
        <w:rPr>
          <w:rFonts w:ascii="Arial" w:hAnsi="Arial" w:cs="Arial"/>
        </w:rPr>
      </w:pPr>
    </w:p>
    <w:p w:rsidR="003333AB" w:rsidRPr="00B60C3E" w:rsidRDefault="003333AB" w:rsidP="003333AB">
      <w:pPr>
        <w:pStyle w:val="Geenafstand"/>
        <w:rPr>
          <w:rFonts w:ascii="Arial" w:hAnsi="Arial" w:cs="Arial"/>
          <w:i/>
        </w:rPr>
      </w:pPr>
      <w:r>
        <w:rPr>
          <w:rFonts w:ascii="Arial" w:hAnsi="Arial" w:cs="Arial"/>
          <w:i/>
        </w:rPr>
        <w:t xml:space="preserve">8.2.2 Introns en </w:t>
      </w:r>
      <w:proofErr w:type="spellStart"/>
      <w:r>
        <w:rPr>
          <w:rFonts w:ascii="Arial" w:hAnsi="Arial" w:cs="Arial"/>
          <w:i/>
        </w:rPr>
        <w:t>ex</w:t>
      </w:r>
      <w:r w:rsidRPr="00B60C3E">
        <w:rPr>
          <w:rFonts w:ascii="Arial" w:hAnsi="Arial" w:cs="Arial"/>
          <w:i/>
        </w:rPr>
        <w:t>ons</w:t>
      </w:r>
      <w:proofErr w:type="spellEnd"/>
    </w:p>
    <w:p w:rsidR="005360F3" w:rsidRDefault="005360F3" w:rsidP="005360F3">
      <w:pPr>
        <w:pStyle w:val="Geenafstand"/>
        <w:numPr>
          <w:ilvl w:val="0"/>
          <w:numId w:val="5"/>
        </w:numPr>
        <w:rPr>
          <w:rFonts w:ascii="Arial" w:hAnsi="Arial" w:cs="Arial"/>
        </w:rPr>
      </w:pPr>
      <w:r>
        <w:rPr>
          <w:rFonts w:ascii="Arial" w:hAnsi="Arial" w:cs="Arial"/>
        </w:rPr>
        <w:t xml:space="preserve">Eiwitten bestaan uit een specifieke volgorde van aminozuren. De informatie in genen codeert dus voor een bepaalde specifieke volgorde van aminozuren, zodat eiwitten met die specifieke volgorde gesynthetiseerd kunnen worden. </w:t>
      </w:r>
    </w:p>
    <w:p w:rsidR="005360F3" w:rsidRPr="003333AB" w:rsidRDefault="005360F3" w:rsidP="005360F3">
      <w:pPr>
        <w:pStyle w:val="Geenafstand"/>
        <w:numPr>
          <w:ilvl w:val="0"/>
          <w:numId w:val="5"/>
        </w:numPr>
        <w:rPr>
          <w:rFonts w:ascii="Arial" w:hAnsi="Arial" w:cs="Arial"/>
        </w:rPr>
      </w:pPr>
      <w:proofErr w:type="spellStart"/>
      <w:r>
        <w:rPr>
          <w:rFonts w:ascii="Arial" w:hAnsi="Arial" w:cs="Arial"/>
        </w:rPr>
        <w:t>Exons</w:t>
      </w:r>
      <w:proofErr w:type="spellEnd"/>
      <w:r>
        <w:rPr>
          <w:rFonts w:ascii="Arial" w:hAnsi="Arial" w:cs="Arial"/>
        </w:rPr>
        <w:t xml:space="preserve"> coderen voor de synthese van eiwitten</w:t>
      </w:r>
    </w:p>
    <w:p w:rsidR="003333AB" w:rsidRDefault="005360F3" w:rsidP="005360F3">
      <w:pPr>
        <w:pStyle w:val="Geenafstand"/>
        <w:numPr>
          <w:ilvl w:val="0"/>
          <w:numId w:val="5"/>
        </w:numPr>
        <w:rPr>
          <w:rFonts w:ascii="Arial" w:hAnsi="Arial" w:cs="Arial"/>
        </w:rPr>
      </w:pPr>
      <w:r>
        <w:rPr>
          <w:rFonts w:ascii="Arial" w:hAnsi="Arial" w:cs="Arial"/>
        </w:rPr>
        <w:t xml:space="preserve">Ex- in </w:t>
      </w:r>
      <w:proofErr w:type="spellStart"/>
      <w:r>
        <w:rPr>
          <w:rFonts w:ascii="Arial" w:hAnsi="Arial" w:cs="Arial"/>
        </w:rPr>
        <w:t>exons</w:t>
      </w:r>
      <w:proofErr w:type="spellEnd"/>
      <w:r>
        <w:rPr>
          <w:rFonts w:ascii="Arial" w:hAnsi="Arial" w:cs="Arial"/>
        </w:rPr>
        <w:t xml:space="preserve"> komt van het woord </w:t>
      </w:r>
      <w:r w:rsidRPr="005360F3">
        <w:rPr>
          <w:rFonts w:ascii="Arial" w:hAnsi="Arial" w:cs="Arial"/>
          <w:i/>
        </w:rPr>
        <w:t>‘</w:t>
      </w:r>
      <w:proofErr w:type="spellStart"/>
      <w:r w:rsidRPr="005360F3">
        <w:rPr>
          <w:rFonts w:ascii="Arial" w:hAnsi="Arial" w:cs="Arial"/>
          <w:i/>
        </w:rPr>
        <w:t>execute</w:t>
      </w:r>
      <w:proofErr w:type="spellEnd"/>
      <w:r w:rsidRPr="005360F3">
        <w:rPr>
          <w:rFonts w:ascii="Arial" w:hAnsi="Arial" w:cs="Arial"/>
          <w:i/>
        </w:rPr>
        <w:t>’</w:t>
      </w:r>
      <w:r>
        <w:rPr>
          <w:rFonts w:ascii="Arial" w:hAnsi="Arial" w:cs="Arial"/>
        </w:rPr>
        <w:t xml:space="preserve"> </w:t>
      </w:r>
      <w:r w:rsidRPr="005360F3">
        <w:rPr>
          <w:rFonts w:ascii="Arial" w:hAnsi="Arial" w:cs="Arial"/>
        </w:rPr>
        <w:sym w:font="Wingdings" w:char="F0E0"/>
      </w:r>
      <w:r>
        <w:rPr>
          <w:rFonts w:ascii="Arial" w:hAnsi="Arial" w:cs="Arial"/>
        </w:rPr>
        <w:t xml:space="preserve"> het uitvoeren van de informatie in het DNA</w:t>
      </w:r>
    </w:p>
    <w:p w:rsidR="005360F3" w:rsidRDefault="004D4B23" w:rsidP="004D4B23">
      <w:pPr>
        <w:pStyle w:val="Geenafstand"/>
        <w:numPr>
          <w:ilvl w:val="0"/>
          <w:numId w:val="5"/>
        </w:numPr>
        <w:rPr>
          <w:rFonts w:ascii="Arial" w:hAnsi="Arial" w:cs="Arial"/>
        </w:rPr>
      </w:pPr>
      <w:r>
        <w:rPr>
          <w:rFonts w:ascii="Arial" w:hAnsi="Arial" w:cs="Arial"/>
        </w:rPr>
        <w:t xml:space="preserve">Dan is het nog </w:t>
      </w:r>
      <w:proofErr w:type="spellStart"/>
      <w:r>
        <w:rPr>
          <w:rFonts w:ascii="Arial" w:hAnsi="Arial" w:cs="Arial"/>
        </w:rPr>
        <w:t>pre-mRNA</w:t>
      </w:r>
      <w:proofErr w:type="spellEnd"/>
      <w:r>
        <w:rPr>
          <w:rFonts w:ascii="Arial" w:hAnsi="Arial" w:cs="Arial"/>
        </w:rPr>
        <w:t>.</w:t>
      </w:r>
    </w:p>
    <w:p w:rsidR="004D4B23" w:rsidRDefault="004D4B23" w:rsidP="004D4B23">
      <w:pPr>
        <w:pStyle w:val="Geenafstand"/>
        <w:numPr>
          <w:ilvl w:val="0"/>
          <w:numId w:val="5"/>
        </w:numPr>
        <w:rPr>
          <w:rFonts w:ascii="Arial" w:hAnsi="Arial" w:cs="Arial"/>
        </w:rPr>
      </w:pPr>
      <w:r>
        <w:rPr>
          <w:rFonts w:ascii="Arial" w:hAnsi="Arial" w:cs="Arial"/>
        </w:rPr>
        <w:t xml:space="preserve">De introns moeten nog uit het </w:t>
      </w:r>
      <w:proofErr w:type="spellStart"/>
      <w:r>
        <w:rPr>
          <w:rFonts w:ascii="Arial" w:hAnsi="Arial" w:cs="Arial"/>
        </w:rPr>
        <w:t>pre-mRNA</w:t>
      </w:r>
      <w:proofErr w:type="spellEnd"/>
      <w:r>
        <w:rPr>
          <w:rFonts w:ascii="Arial" w:hAnsi="Arial" w:cs="Arial"/>
        </w:rPr>
        <w:t xml:space="preserve"> geknipt worden en dat heet </w:t>
      </w:r>
      <w:r w:rsidRPr="004D4B23">
        <w:rPr>
          <w:rFonts w:ascii="Arial" w:hAnsi="Arial" w:cs="Arial"/>
          <w:i/>
        </w:rPr>
        <w:t>‘</w:t>
      </w:r>
      <w:proofErr w:type="spellStart"/>
      <w:r w:rsidRPr="004D4B23">
        <w:rPr>
          <w:rFonts w:ascii="Arial" w:hAnsi="Arial" w:cs="Arial"/>
          <w:i/>
        </w:rPr>
        <w:t>splicing</w:t>
      </w:r>
      <w:proofErr w:type="spellEnd"/>
      <w:r w:rsidRPr="004D4B23">
        <w:rPr>
          <w:rFonts w:ascii="Arial" w:hAnsi="Arial" w:cs="Arial"/>
          <w:i/>
        </w:rPr>
        <w:t>’</w:t>
      </w:r>
      <w:r>
        <w:rPr>
          <w:rFonts w:ascii="Arial" w:hAnsi="Arial" w:cs="Arial"/>
        </w:rPr>
        <w:t xml:space="preserve">. </w:t>
      </w:r>
    </w:p>
    <w:p w:rsidR="004D4B23" w:rsidRDefault="004D4B23" w:rsidP="004D4B23">
      <w:pPr>
        <w:pStyle w:val="Geenafstand"/>
        <w:numPr>
          <w:ilvl w:val="0"/>
          <w:numId w:val="5"/>
        </w:numPr>
        <w:rPr>
          <w:rFonts w:ascii="Arial" w:hAnsi="Arial" w:cs="Arial"/>
        </w:rPr>
      </w:pPr>
      <w:r>
        <w:rPr>
          <w:rFonts w:ascii="Arial" w:hAnsi="Arial" w:cs="Arial"/>
        </w:rPr>
        <w:t>Het grote voordeel van ‘</w:t>
      </w:r>
      <w:proofErr w:type="spellStart"/>
      <w:r>
        <w:rPr>
          <w:rFonts w:ascii="Arial" w:hAnsi="Arial" w:cs="Arial"/>
        </w:rPr>
        <w:t>alternatice</w:t>
      </w:r>
      <w:proofErr w:type="spellEnd"/>
      <w:r>
        <w:rPr>
          <w:rFonts w:ascii="Arial" w:hAnsi="Arial" w:cs="Arial"/>
        </w:rPr>
        <w:t xml:space="preserve"> </w:t>
      </w:r>
      <w:proofErr w:type="spellStart"/>
      <w:r>
        <w:rPr>
          <w:rFonts w:ascii="Arial" w:hAnsi="Arial" w:cs="Arial"/>
        </w:rPr>
        <w:t>splicing</w:t>
      </w:r>
      <w:proofErr w:type="spellEnd"/>
      <w:r>
        <w:rPr>
          <w:rFonts w:ascii="Arial" w:hAnsi="Arial" w:cs="Arial"/>
        </w:rPr>
        <w:t xml:space="preserve">’ is dat de verschillende </w:t>
      </w:r>
      <w:proofErr w:type="spellStart"/>
      <w:r>
        <w:rPr>
          <w:rFonts w:ascii="Arial" w:hAnsi="Arial" w:cs="Arial"/>
        </w:rPr>
        <w:t>exons</w:t>
      </w:r>
      <w:proofErr w:type="spellEnd"/>
      <w:r>
        <w:rPr>
          <w:rFonts w:ascii="Arial" w:hAnsi="Arial" w:cs="Arial"/>
        </w:rPr>
        <w:t xml:space="preserve"> in een verschillende volgorde aan elkaar geplakt kunnen worden zodat er met dezelfde informatie van één gen meerdere eiwitten gesynthetiseerd kunnen worden. </w:t>
      </w:r>
    </w:p>
    <w:p w:rsidR="004D4B23" w:rsidRDefault="004D4B23" w:rsidP="004D4B23">
      <w:pPr>
        <w:pStyle w:val="Geenafstand"/>
        <w:numPr>
          <w:ilvl w:val="0"/>
          <w:numId w:val="5"/>
        </w:numPr>
        <w:rPr>
          <w:rFonts w:ascii="Arial" w:hAnsi="Arial" w:cs="Arial"/>
        </w:rPr>
      </w:pPr>
      <w:r>
        <w:rPr>
          <w:rFonts w:ascii="Arial" w:hAnsi="Arial" w:cs="Arial"/>
        </w:rPr>
        <w:t xml:space="preserve">De functie van introns is eigenlijk nog niet bekend. </w:t>
      </w:r>
    </w:p>
    <w:p w:rsidR="004D4B23" w:rsidRDefault="004D4B23" w:rsidP="004D4B23">
      <w:pPr>
        <w:pStyle w:val="Geenafstand"/>
        <w:rPr>
          <w:rFonts w:ascii="Arial" w:hAnsi="Arial" w:cs="Arial"/>
        </w:rPr>
      </w:pPr>
    </w:p>
    <w:p w:rsidR="004D4B23" w:rsidRPr="00B41361" w:rsidRDefault="004D4B23" w:rsidP="004D4B23">
      <w:pPr>
        <w:pStyle w:val="Geenafstand"/>
        <w:rPr>
          <w:rFonts w:ascii="Arial" w:hAnsi="Arial" w:cs="Arial"/>
          <w:i/>
        </w:rPr>
      </w:pPr>
      <w:r w:rsidRPr="00B41361">
        <w:rPr>
          <w:rFonts w:ascii="Arial" w:hAnsi="Arial" w:cs="Arial"/>
          <w:i/>
        </w:rPr>
        <w:t xml:space="preserve">8.2.3. </w:t>
      </w:r>
      <w:proofErr w:type="spellStart"/>
      <w:r w:rsidRPr="00B41361">
        <w:rPr>
          <w:rFonts w:ascii="Arial" w:hAnsi="Arial" w:cs="Arial"/>
          <w:i/>
        </w:rPr>
        <w:t>Epigenetica</w:t>
      </w:r>
      <w:proofErr w:type="spellEnd"/>
    </w:p>
    <w:p w:rsidR="004D4B23" w:rsidRDefault="004D4B23" w:rsidP="004D4B23">
      <w:pPr>
        <w:pStyle w:val="Geenafstand"/>
        <w:numPr>
          <w:ilvl w:val="0"/>
          <w:numId w:val="6"/>
        </w:numPr>
        <w:rPr>
          <w:rFonts w:ascii="Arial" w:hAnsi="Arial" w:cs="Arial"/>
        </w:rPr>
      </w:pPr>
      <w:proofErr w:type="spellStart"/>
      <w:r>
        <w:rPr>
          <w:rFonts w:ascii="Arial" w:hAnsi="Arial" w:cs="Arial"/>
        </w:rPr>
        <w:t>Epigenetica</w:t>
      </w:r>
      <w:proofErr w:type="spellEnd"/>
      <w:r>
        <w:rPr>
          <w:rFonts w:ascii="Arial" w:hAnsi="Arial" w:cs="Arial"/>
        </w:rPr>
        <w:t xml:space="preserve"> is de studie van erfelijke veranderingen in de genfunctie zonder dat er wijzigingen optreden in de </w:t>
      </w:r>
      <w:proofErr w:type="spellStart"/>
      <w:r>
        <w:rPr>
          <w:rFonts w:ascii="Arial" w:hAnsi="Arial" w:cs="Arial"/>
        </w:rPr>
        <w:t>DNA-sequentie</w:t>
      </w:r>
      <w:proofErr w:type="spellEnd"/>
      <w:r>
        <w:rPr>
          <w:rFonts w:ascii="Arial" w:hAnsi="Arial" w:cs="Arial"/>
        </w:rPr>
        <w:t xml:space="preserve"> (volgorde van basenparen)</w:t>
      </w:r>
    </w:p>
    <w:p w:rsidR="005360F3" w:rsidRDefault="005360F3" w:rsidP="004D4B23">
      <w:pPr>
        <w:pStyle w:val="Geenafstand"/>
        <w:numPr>
          <w:ilvl w:val="0"/>
          <w:numId w:val="6"/>
        </w:numPr>
        <w:rPr>
          <w:rFonts w:ascii="Arial" w:hAnsi="Arial" w:cs="Arial"/>
        </w:rPr>
      </w:pPr>
      <w:r>
        <w:rPr>
          <w:rFonts w:ascii="Arial" w:hAnsi="Arial" w:cs="Arial"/>
        </w:rPr>
        <w:lastRenderedPageBreak/>
        <w:t xml:space="preserve">Tijdens de differentiatie van cellen naar bepaalde weefsels toe in de ontwikkeling van het ongeboren kind. Dit proces is </w:t>
      </w:r>
      <w:proofErr w:type="spellStart"/>
      <w:r>
        <w:rPr>
          <w:rFonts w:ascii="Arial" w:hAnsi="Arial" w:cs="Arial"/>
        </w:rPr>
        <w:t>genomische</w:t>
      </w:r>
      <w:proofErr w:type="spellEnd"/>
      <w:r>
        <w:rPr>
          <w:rFonts w:ascii="Arial" w:hAnsi="Arial" w:cs="Arial"/>
        </w:rPr>
        <w:t xml:space="preserve"> afstempeling of </w:t>
      </w:r>
      <w:r w:rsidRPr="005360F3">
        <w:rPr>
          <w:rFonts w:ascii="Arial" w:hAnsi="Arial" w:cs="Arial"/>
          <w:i/>
        </w:rPr>
        <w:t>‘</w:t>
      </w:r>
      <w:proofErr w:type="spellStart"/>
      <w:r w:rsidRPr="005360F3">
        <w:rPr>
          <w:rFonts w:ascii="Arial" w:hAnsi="Arial" w:cs="Arial"/>
          <w:i/>
        </w:rPr>
        <w:t>genomic</w:t>
      </w:r>
      <w:proofErr w:type="spellEnd"/>
      <w:r w:rsidRPr="005360F3">
        <w:rPr>
          <w:rFonts w:ascii="Arial" w:hAnsi="Arial" w:cs="Arial"/>
          <w:i/>
        </w:rPr>
        <w:t xml:space="preserve"> </w:t>
      </w:r>
      <w:proofErr w:type="spellStart"/>
      <w:r w:rsidRPr="005360F3">
        <w:rPr>
          <w:rFonts w:ascii="Arial" w:hAnsi="Arial" w:cs="Arial"/>
          <w:i/>
        </w:rPr>
        <w:t>imprinting</w:t>
      </w:r>
      <w:proofErr w:type="spellEnd"/>
      <w:r w:rsidRPr="005360F3">
        <w:rPr>
          <w:rFonts w:ascii="Arial" w:hAnsi="Arial" w:cs="Arial"/>
          <w:i/>
        </w:rPr>
        <w:t>’</w:t>
      </w:r>
      <w:r>
        <w:rPr>
          <w:rFonts w:ascii="Arial" w:hAnsi="Arial" w:cs="Arial"/>
        </w:rPr>
        <w:t>.</w:t>
      </w:r>
    </w:p>
    <w:p w:rsidR="004D4B23" w:rsidRDefault="004D4B23" w:rsidP="004D4B23">
      <w:pPr>
        <w:pStyle w:val="Geenafstand"/>
        <w:numPr>
          <w:ilvl w:val="0"/>
          <w:numId w:val="6"/>
        </w:numPr>
        <w:rPr>
          <w:rFonts w:ascii="Arial" w:hAnsi="Arial" w:cs="Arial"/>
        </w:rPr>
      </w:pPr>
      <w:r>
        <w:rPr>
          <w:rFonts w:ascii="Arial" w:hAnsi="Arial" w:cs="Arial"/>
        </w:rPr>
        <w:t xml:space="preserve">De </w:t>
      </w:r>
      <w:r w:rsidRPr="004D4B23">
        <w:rPr>
          <w:rFonts w:ascii="Arial" w:hAnsi="Arial" w:cs="Arial"/>
          <w:i/>
        </w:rPr>
        <w:t>‘</w:t>
      </w:r>
      <w:proofErr w:type="spellStart"/>
      <w:r w:rsidRPr="004D4B23">
        <w:rPr>
          <w:rFonts w:ascii="Arial" w:hAnsi="Arial" w:cs="Arial"/>
          <w:i/>
        </w:rPr>
        <w:t>aan-uit</w:t>
      </w:r>
      <w:proofErr w:type="spellEnd"/>
      <w:r w:rsidRPr="004D4B23">
        <w:rPr>
          <w:rFonts w:ascii="Arial" w:hAnsi="Arial" w:cs="Arial"/>
          <w:i/>
        </w:rPr>
        <w:t>’</w:t>
      </w:r>
      <w:r>
        <w:rPr>
          <w:rFonts w:ascii="Arial" w:hAnsi="Arial" w:cs="Arial"/>
        </w:rPr>
        <w:t xml:space="preserve"> stand van de genen </w:t>
      </w:r>
      <w:r w:rsidR="00867E55">
        <w:rPr>
          <w:rFonts w:ascii="Arial" w:hAnsi="Arial" w:cs="Arial"/>
        </w:rPr>
        <w:t>bepaalt of delen van het genoom open zijn of gesloten</w:t>
      </w:r>
    </w:p>
    <w:p w:rsidR="00867E55" w:rsidRDefault="00867E55" w:rsidP="00867E55">
      <w:pPr>
        <w:pStyle w:val="Geenafstand"/>
        <w:numPr>
          <w:ilvl w:val="0"/>
          <w:numId w:val="7"/>
        </w:numPr>
        <w:rPr>
          <w:rFonts w:ascii="Arial" w:hAnsi="Arial" w:cs="Arial"/>
        </w:rPr>
      </w:pPr>
      <w:proofErr w:type="spellStart"/>
      <w:r>
        <w:rPr>
          <w:rFonts w:ascii="Arial" w:hAnsi="Arial" w:cs="Arial"/>
        </w:rPr>
        <w:t>Epigenetische</w:t>
      </w:r>
      <w:proofErr w:type="spellEnd"/>
      <w:r>
        <w:rPr>
          <w:rFonts w:ascii="Arial" w:hAnsi="Arial" w:cs="Arial"/>
        </w:rPr>
        <w:t xml:space="preserve"> factoren</w:t>
      </w:r>
    </w:p>
    <w:p w:rsidR="00867E55" w:rsidRDefault="00867E55" w:rsidP="00867E55">
      <w:pPr>
        <w:pStyle w:val="Geenafstand"/>
        <w:numPr>
          <w:ilvl w:val="0"/>
          <w:numId w:val="7"/>
        </w:numPr>
        <w:rPr>
          <w:rFonts w:ascii="Arial" w:hAnsi="Arial" w:cs="Arial"/>
        </w:rPr>
      </w:pPr>
      <w:proofErr w:type="spellStart"/>
      <w:r>
        <w:rPr>
          <w:rFonts w:ascii="Arial" w:hAnsi="Arial" w:cs="Arial"/>
        </w:rPr>
        <w:t>DNA-methylering</w:t>
      </w:r>
      <w:proofErr w:type="spellEnd"/>
      <w:r>
        <w:rPr>
          <w:rFonts w:ascii="Arial" w:hAnsi="Arial" w:cs="Arial"/>
        </w:rPr>
        <w:t xml:space="preserve"> – verschillende soorten RNA – </w:t>
      </w:r>
      <w:proofErr w:type="spellStart"/>
      <w:r>
        <w:rPr>
          <w:rFonts w:ascii="Arial" w:hAnsi="Arial" w:cs="Arial"/>
        </w:rPr>
        <w:t>nucleosoom</w:t>
      </w:r>
      <w:proofErr w:type="spellEnd"/>
    </w:p>
    <w:p w:rsidR="00867E55" w:rsidRDefault="00867E55" w:rsidP="00867E55">
      <w:pPr>
        <w:pStyle w:val="Geenafstand"/>
        <w:numPr>
          <w:ilvl w:val="0"/>
          <w:numId w:val="6"/>
        </w:numPr>
        <w:rPr>
          <w:rFonts w:ascii="Arial" w:hAnsi="Arial" w:cs="Arial"/>
        </w:rPr>
      </w:pPr>
      <w:r>
        <w:rPr>
          <w:rFonts w:ascii="Arial" w:hAnsi="Arial" w:cs="Arial"/>
        </w:rPr>
        <w:t xml:space="preserve">Aan de </w:t>
      </w:r>
      <w:proofErr w:type="spellStart"/>
      <w:r>
        <w:rPr>
          <w:rFonts w:ascii="Arial" w:hAnsi="Arial" w:cs="Arial"/>
        </w:rPr>
        <w:t>cytosine</w:t>
      </w:r>
      <w:proofErr w:type="spellEnd"/>
      <w:r>
        <w:rPr>
          <w:rFonts w:ascii="Arial" w:hAnsi="Arial" w:cs="Arial"/>
        </w:rPr>
        <w:t xml:space="preserve"> van het basenpaar C-G. De </w:t>
      </w:r>
      <w:proofErr w:type="spellStart"/>
      <w:r>
        <w:rPr>
          <w:rFonts w:ascii="Arial" w:hAnsi="Arial" w:cs="Arial"/>
        </w:rPr>
        <w:t>methylering</w:t>
      </w:r>
      <w:proofErr w:type="spellEnd"/>
      <w:r>
        <w:rPr>
          <w:rFonts w:ascii="Arial" w:hAnsi="Arial" w:cs="Arial"/>
        </w:rPr>
        <w:t xml:space="preserve"> is omkeerbaar </w:t>
      </w:r>
      <w:r w:rsidRPr="00867E55">
        <w:rPr>
          <w:rFonts w:ascii="Arial" w:hAnsi="Arial" w:cs="Arial"/>
        </w:rPr>
        <w:sym w:font="Wingdings" w:char="F0E0"/>
      </w:r>
      <w:r>
        <w:rPr>
          <w:rFonts w:ascii="Arial" w:hAnsi="Arial" w:cs="Arial"/>
        </w:rPr>
        <w:t xml:space="preserve"> kan dus teruggedraaid worden.</w:t>
      </w:r>
    </w:p>
    <w:p w:rsidR="00867E55" w:rsidRDefault="00867E55" w:rsidP="00867E55">
      <w:pPr>
        <w:pStyle w:val="Geenafstand"/>
        <w:numPr>
          <w:ilvl w:val="0"/>
          <w:numId w:val="6"/>
        </w:numPr>
        <w:rPr>
          <w:rFonts w:ascii="Arial" w:hAnsi="Arial" w:cs="Arial"/>
        </w:rPr>
      </w:pPr>
      <w:r>
        <w:rPr>
          <w:rFonts w:ascii="Arial" w:hAnsi="Arial" w:cs="Arial"/>
        </w:rPr>
        <w:t xml:space="preserve">Je kunt de volgen </w:t>
      </w:r>
      <w:proofErr w:type="spellStart"/>
      <w:r>
        <w:rPr>
          <w:rFonts w:ascii="Arial" w:hAnsi="Arial" w:cs="Arial"/>
        </w:rPr>
        <w:t>epigenetische</w:t>
      </w:r>
      <w:proofErr w:type="spellEnd"/>
      <w:r>
        <w:rPr>
          <w:rFonts w:ascii="Arial" w:hAnsi="Arial" w:cs="Arial"/>
        </w:rPr>
        <w:t xml:space="preserve"> </w:t>
      </w:r>
      <w:proofErr w:type="spellStart"/>
      <w:r>
        <w:rPr>
          <w:rFonts w:ascii="Arial" w:hAnsi="Arial" w:cs="Arial"/>
        </w:rPr>
        <w:t>RNA’s</w:t>
      </w:r>
      <w:proofErr w:type="spellEnd"/>
      <w:r>
        <w:rPr>
          <w:rFonts w:ascii="Arial" w:hAnsi="Arial" w:cs="Arial"/>
        </w:rPr>
        <w:t xml:space="preserve"> onderscheiden:</w:t>
      </w:r>
    </w:p>
    <w:p w:rsidR="00867E55" w:rsidRDefault="00867E55" w:rsidP="00867E55">
      <w:pPr>
        <w:pStyle w:val="Geenafstand"/>
        <w:numPr>
          <w:ilvl w:val="0"/>
          <w:numId w:val="9"/>
        </w:numPr>
        <w:rPr>
          <w:rFonts w:ascii="Arial" w:hAnsi="Arial" w:cs="Arial"/>
        </w:rPr>
      </w:pPr>
      <w:proofErr w:type="spellStart"/>
      <w:r w:rsidRPr="00867E55">
        <w:rPr>
          <w:rFonts w:ascii="Arial" w:hAnsi="Arial" w:cs="Arial"/>
          <w:i/>
        </w:rPr>
        <w:t>MicroRNA</w:t>
      </w:r>
      <w:proofErr w:type="spellEnd"/>
      <w:r>
        <w:rPr>
          <w:rFonts w:ascii="Arial" w:hAnsi="Arial" w:cs="Arial"/>
        </w:rPr>
        <w:t xml:space="preserve"> </w:t>
      </w:r>
      <w:r w:rsidRPr="00867E55">
        <w:rPr>
          <w:rFonts w:ascii="Arial" w:hAnsi="Arial" w:cs="Arial"/>
        </w:rPr>
        <w:sym w:font="Wingdings" w:char="F0E0"/>
      </w:r>
      <w:r>
        <w:rPr>
          <w:rFonts w:ascii="Arial" w:hAnsi="Arial" w:cs="Arial"/>
        </w:rPr>
        <w:t xml:space="preserve"> </w:t>
      </w:r>
    </w:p>
    <w:p w:rsidR="00867E55" w:rsidRDefault="00867E55" w:rsidP="00867E55">
      <w:pPr>
        <w:pStyle w:val="Geenafstand"/>
        <w:numPr>
          <w:ilvl w:val="0"/>
          <w:numId w:val="9"/>
        </w:numPr>
        <w:rPr>
          <w:rFonts w:ascii="Arial" w:hAnsi="Arial" w:cs="Arial"/>
        </w:rPr>
      </w:pPr>
      <w:r>
        <w:rPr>
          <w:rFonts w:ascii="Arial" w:hAnsi="Arial" w:cs="Arial"/>
        </w:rPr>
        <w:t xml:space="preserve">Non coding RNA of </w:t>
      </w:r>
      <w:proofErr w:type="spellStart"/>
      <w:r w:rsidRPr="00867E55">
        <w:rPr>
          <w:rFonts w:ascii="Arial" w:hAnsi="Arial" w:cs="Arial"/>
          <w:i/>
        </w:rPr>
        <w:t>ncRNA</w:t>
      </w:r>
      <w:proofErr w:type="spellEnd"/>
      <w:r>
        <w:rPr>
          <w:rFonts w:ascii="Arial" w:hAnsi="Arial" w:cs="Arial"/>
        </w:rPr>
        <w:t xml:space="preserve"> </w:t>
      </w:r>
      <w:r w:rsidRPr="00867E55">
        <w:rPr>
          <w:rFonts w:ascii="Arial" w:hAnsi="Arial" w:cs="Arial"/>
        </w:rPr>
        <w:sym w:font="Wingdings" w:char="F0E0"/>
      </w:r>
      <w:r>
        <w:rPr>
          <w:rFonts w:ascii="Arial" w:hAnsi="Arial" w:cs="Arial"/>
        </w:rPr>
        <w:t xml:space="preserve"> beïnvloeden open of gesloten zijn van delen van chromosomen of hele chromosomen.</w:t>
      </w:r>
    </w:p>
    <w:p w:rsidR="00867E55" w:rsidRDefault="00867E55" w:rsidP="00867E55">
      <w:pPr>
        <w:pStyle w:val="Geenafstand"/>
        <w:numPr>
          <w:ilvl w:val="0"/>
          <w:numId w:val="9"/>
        </w:numPr>
        <w:rPr>
          <w:rFonts w:ascii="Arial" w:hAnsi="Arial" w:cs="Arial"/>
        </w:rPr>
      </w:pPr>
      <w:proofErr w:type="spellStart"/>
      <w:r>
        <w:rPr>
          <w:rFonts w:ascii="Arial" w:hAnsi="Arial" w:cs="Arial"/>
        </w:rPr>
        <w:t>Dubbelstrengs</w:t>
      </w:r>
      <w:proofErr w:type="spellEnd"/>
      <w:r>
        <w:rPr>
          <w:rFonts w:ascii="Arial" w:hAnsi="Arial" w:cs="Arial"/>
        </w:rPr>
        <w:t xml:space="preserve"> RNA of </w:t>
      </w:r>
      <w:proofErr w:type="spellStart"/>
      <w:r w:rsidRPr="00867E55">
        <w:rPr>
          <w:rFonts w:ascii="Arial" w:hAnsi="Arial" w:cs="Arial"/>
          <w:i/>
        </w:rPr>
        <w:t>dsRNA</w:t>
      </w:r>
      <w:proofErr w:type="spellEnd"/>
      <w:r>
        <w:rPr>
          <w:rFonts w:ascii="Arial" w:hAnsi="Arial" w:cs="Arial"/>
        </w:rPr>
        <w:t xml:space="preserve"> (double </w:t>
      </w:r>
      <w:proofErr w:type="spellStart"/>
      <w:r>
        <w:rPr>
          <w:rFonts w:ascii="Arial" w:hAnsi="Arial" w:cs="Arial"/>
        </w:rPr>
        <w:t>stranded</w:t>
      </w:r>
      <w:proofErr w:type="spellEnd"/>
      <w:r>
        <w:rPr>
          <w:rFonts w:ascii="Arial" w:hAnsi="Arial" w:cs="Arial"/>
        </w:rPr>
        <w:t xml:space="preserve">) </w:t>
      </w:r>
      <w:r w:rsidRPr="00867E55">
        <w:rPr>
          <w:rFonts w:ascii="Arial" w:hAnsi="Arial" w:cs="Arial"/>
        </w:rPr>
        <w:sym w:font="Wingdings" w:char="F0E0"/>
      </w:r>
      <w:r>
        <w:rPr>
          <w:rFonts w:ascii="Arial" w:hAnsi="Arial" w:cs="Arial"/>
        </w:rPr>
        <w:t xml:space="preserve"> betrokken bij inactiveren van genen</w:t>
      </w:r>
    </w:p>
    <w:p w:rsidR="00867E55" w:rsidRDefault="00867E55" w:rsidP="00867E55">
      <w:pPr>
        <w:pStyle w:val="Geenafstand"/>
        <w:numPr>
          <w:ilvl w:val="0"/>
          <w:numId w:val="6"/>
        </w:numPr>
        <w:rPr>
          <w:rFonts w:ascii="Arial" w:hAnsi="Arial" w:cs="Arial"/>
        </w:rPr>
      </w:pPr>
      <w:proofErr w:type="spellStart"/>
      <w:r>
        <w:rPr>
          <w:rFonts w:ascii="Arial" w:hAnsi="Arial" w:cs="Arial"/>
        </w:rPr>
        <w:t>Nucleosomen</w:t>
      </w:r>
      <w:proofErr w:type="spellEnd"/>
      <w:r>
        <w:rPr>
          <w:rFonts w:ascii="Arial" w:hAnsi="Arial" w:cs="Arial"/>
        </w:rPr>
        <w:t xml:space="preserve"> zijn de eiwitstructuren waarin het DNA is opgerold. Deze eiwitten (</w:t>
      </w:r>
      <w:proofErr w:type="spellStart"/>
      <w:r>
        <w:rPr>
          <w:rFonts w:ascii="Arial" w:hAnsi="Arial" w:cs="Arial"/>
        </w:rPr>
        <w:t>histonen</w:t>
      </w:r>
      <w:proofErr w:type="spellEnd"/>
      <w:r>
        <w:rPr>
          <w:rFonts w:ascii="Arial" w:hAnsi="Arial" w:cs="Arial"/>
        </w:rPr>
        <w:t xml:space="preserve">) kunnen door toevoeging of verwijdering van chemische groepen (bijvoorbeeld </w:t>
      </w:r>
      <w:proofErr w:type="spellStart"/>
      <w:r>
        <w:rPr>
          <w:rFonts w:ascii="Arial" w:hAnsi="Arial" w:cs="Arial"/>
        </w:rPr>
        <w:t>acetyl</w:t>
      </w:r>
      <w:proofErr w:type="spellEnd"/>
      <w:r>
        <w:rPr>
          <w:rFonts w:ascii="Arial" w:hAnsi="Arial" w:cs="Arial"/>
        </w:rPr>
        <w:t>- , methyl- , of fosfaatgroepen) meer ‘open’ of ‘gesloten’ worden gemaakt.</w:t>
      </w:r>
    </w:p>
    <w:p w:rsidR="00867E55" w:rsidRDefault="00867E55" w:rsidP="00867E55">
      <w:pPr>
        <w:pStyle w:val="Geenafstand"/>
        <w:ind w:left="360" w:firstLine="45"/>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sectPr w:rsidR="003D4682" w:rsidRPr="003D4682" w:rsidSect="00B00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624"/>
    <w:multiLevelType w:val="hybridMultilevel"/>
    <w:tmpl w:val="07EE76B4"/>
    <w:lvl w:ilvl="0" w:tplc="1166C1D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1A3470"/>
    <w:multiLevelType w:val="hybridMultilevel"/>
    <w:tmpl w:val="46B8588A"/>
    <w:lvl w:ilvl="0" w:tplc="8BE2E4F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B442616"/>
    <w:multiLevelType w:val="hybridMultilevel"/>
    <w:tmpl w:val="A3AEDB26"/>
    <w:lvl w:ilvl="0" w:tplc="02A49C5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06E6007"/>
    <w:multiLevelType w:val="hybridMultilevel"/>
    <w:tmpl w:val="DEDC4B72"/>
    <w:lvl w:ilvl="0" w:tplc="D388973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E507504"/>
    <w:multiLevelType w:val="hybridMultilevel"/>
    <w:tmpl w:val="12DE53A8"/>
    <w:lvl w:ilvl="0" w:tplc="AC66414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6A0E33"/>
    <w:multiLevelType w:val="hybridMultilevel"/>
    <w:tmpl w:val="19E4AF92"/>
    <w:lvl w:ilvl="0" w:tplc="1166C1D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0B6469"/>
    <w:multiLevelType w:val="hybridMultilevel"/>
    <w:tmpl w:val="6DAE4808"/>
    <w:lvl w:ilvl="0" w:tplc="E23A708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4D905AF"/>
    <w:multiLevelType w:val="hybridMultilevel"/>
    <w:tmpl w:val="D238578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CB4A4D"/>
    <w:multiLevelType w:val="hybridMultilevel"/>
    <w:tmpl w:val="3ECA4F00"/>
    <w:lvl w:ilvl="0" w:tplc="D3889734">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4682"/>
    <w:rsid w:val="00213B90"/>
    <w:rsid w:val="002F0C95"/>
    <w:rsid w:val="003333AB"/>
    <w:rsid w:val="0039030D"/>
    <w:rsid w:val="003D4682"/>
    <w:rsid w:val="004B345C"/>
    <w:rsid w:val="004D4B23"/>
    <w:rsid w:val="005360F3"/>
    <w:rsid w:val="00580E25"/>
    <w:rsid w:val="00685E60"/>
    <w:rsid w:val="00834CFE"/>
    <w:rsid w:val="00867E55"/>
    <w:rsid w:val="00B007A6"/>
    <w:rsid w:val="00C970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7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4682"/>
    <w:pPr>
      <w:spacing w:after="0" w:line="240" w:lineRule="auto"/>
    </w:pPr>
  </w:style>
  <w:style w:type="table" w:styleId="Tabelraster">
    <w:name w:val="Table Grid"/>
    <w:basedOn w:val="Standaardtabel"/>
    <w:uiPriority w:val="59"/>
    <w:rsid w:val="0058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stt</cp:lastModifiedBy>
  <cp:revision>5</cp:revision>
  <dcterms:created xsi:type="dcterms:W3CDTF">2014-03-18T09:52:00Z</dcterms:created>
  <dcterms:modified xsi:type="dcterms:W3CDTF">2014-03-18T13:56:00Z</dcterms:modified>
</cp:coreProperties>
</file>